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79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32"/>
          <w:szCs w:val="32"/>
          <w:highlight w:val="none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center"/>
        <w:spacing w:before="20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  <w:highlight w:val="none"/>
        </w:rPr>
        <w:t xml:space="preserve">РАСПОРЯЖЕНИЕ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before="431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_____________________</w:t>
        <w:tab/>
        <w:t xml:space="preserve">№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227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⌐</w:t>
      </w:r>
      <w:r>
        <w:rPr>
          <w:rFonts w:ascii="Times New Roman" w:hAnsi="Times New Roman" w:cs="Times New Roman"/>
          <w:sz w:val="28"/>
          <w:szCs w:val="28"/>
          <w:highlight w:val="none"/>
        </w:rPr>
        <w:tab/>
        <w:tab/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¬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contextualSpacing/>
        <w:ind w:firstLine="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 утверждении Перечня мер поддержки участников добровольческой (волонтерской) деятельности, оказываемых на территории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79"/>
        <w:contextualSpacing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9"/>
        <w:contextualSpacing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6"/>
        <w:ind w:firstLine="708"/>
        <w:jc w:val="both"/>
        <w:spacing w:line="360" w:lineRule="auto"/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В соответствии с пунктом 3 статьи 17.4. Федерального закона </w:t>
        <w:br/>
        <w:t xml:space="preserve">от 11.08.1995 №135-ФЗ «О благотворительной деятельности и добровольчестве (волонтерстве)»:</w:t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r>
    </w:p>
    <w:p>
      <w:pPr>
        <w:pStyle w:val="879"/>
        <w:contextualSpacing/>
        <w:ind w:firstLine="709"/>
        <w:jc w:val="both"/>
        <w:spacing w:before="0" w:beforeAutospacing="0" w:after="0" w:afterAutospacing="0" w:line="360" w:lineRule="auto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прилагаемый Перечень мер поддержки участников добровольческой (волонтерской) деятельности, оказываемых на территории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Еврейской автономной области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9"/>
        <w:contextualSpacing/>
        <w:ind w:firstLine="709"/>
        <w:jc w:val="both"/>
        <w:spacing w:before="0" w:beforeAutospacing="0" w:after="0" w:afterAutospacing="0" w:line="36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по молодежной политике регулярно размещать информацию об мерах поддержки </w:t>
      </w:r>
      <w:r>
        <w:rPr>
          <w:sz w:val="28"/>
          <w:szCs w:val="28"/>
        </w:rPr>
        <w:t xml:space="preserve">включенных в перечень мер, утвержденный настоящим распоряжением, в единой информационной системе в сфере развития добровольчества (волонтерства) в соответствии с порядком, предусмотренном пунктом 2 статьи 17.5 Федерального закона от 11.08.1995 № 135-ФЗ «О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благотворительной деятельности и добровольчества (волонтерства)».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contextualSpacing/>
        <w:ind w:firstLine="709"/>
        <w:jc w:val="both"/>
        <w:spacing w:before="0" w:beforeAutospacing="0" w:after="0" w:afterAutospacing="0" w:line="360" w:lineRule="auto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3. Настоящее распоряжение вступает в силу после дня его официального опубликования.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spacing w:before="0" w:after="0" w:afterAutospacing="0" w:line="24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0"/>
        <w:spacing w:before="0" w:after="0" w:afterAutospacing="0" w:line="240" w:lineRule="auto"/>
        <w:shd w:val="clear" w:color="ffffff" w:fill="ffffff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spacing w:before="0" w:after="0" w:afterAutospacing="0" w:line="240" w:lineRule="auto"/>
        <w:shd w:val="clear" w:color="ffffff" w:fill="ffffff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spacing w:before="0" w:after="0" w:afterAutospacing="0"/>
        <w:shd w:val="clear" w:color="ffffff" w:fill="ffffff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Губернатор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highlight w:val="white"/>
        </w:rPr>
        <w:tab/>
        <w:t xml:space="preserve">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Р.Э.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Гольдштейн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0"/>
        <w:spacing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0"/>
        <w:spacing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0"/>
        <w:jc w:val="center"/>
        <w:spacing w:after="0" w:line="283" w:lineRule="atLeast"/>
        <w:tabs>
          <w:tab w:val="left" w:pos="5102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УТВЕРЖДЕН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5386"/>
        <w:spacing w:after="0" w:line="283" w:lineRule="atLeast"/>
        <w:tabs>
          <w:tab w:val="left" w:pos="5102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распоряжением правительства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386"/>
        <w:spacing w:after="0" w:line="283" w:lineRule="atLeast"/>
        <w:tabs>
          <w:tab w:val="left" w:pos="5102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386"/>
        <w:spacing w:after="0" w:line="283" w:lineRule="atLeast"/>
        <w:tabs>
          <w:tab w:val="left" w:pos="5102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____________ №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__________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4819" w:leader="none"/>
          <w:tab w:val="left" w:pos="510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 w:line="240" w:lineRule="auto"/>
        <w:rPr>
          <w:sz w:val="28"/>
          <w:szCs w:val="28"/>
        </w:rPr>
      </w:pPr>
      <w:r/>
      <w:bookmarkStart w:id="0" w:name="undefined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Перечень мер поддержки участников добровольческой (волонтерской) деятельности, оказываемых на территории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4535"/>
        <w:gridCol w:w="4111"/>
      </w:tblGrid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№п/п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Наименование мер поддержки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</w:tbl>
    <w:p>
      <w:pPr>
        <w:sectPr>
          <w:headerReference w:type="default" r:id="rId9"/>
          <w:headerReference w:type="first" r:id="rId10"/>
          <w:footerReference w:type="first" r:id="rId11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  <w:titlePg/>
        </w:sectPr>
      </w:pPr>
      <w:r/>
      <w:r/>
    </w:p>
    <w:tbl>
      <w:tblPr>
        <w:tblStyle w:val="72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7"/>
        <w:gridCol w:w="4535"/>
        <w:gridCol w:w="4111"/>
      </w:tblGrid>
      <w:tr>
        <w:tblPrEx/>
        <w:trPr>
          <w:trHeight w:val="2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291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Финансовая поддержка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регионального конкурса грантов для молодежи молодежных конкурсов авторских про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ектов «Измени жизнь к лучшему» связанных с тематикой добровольчества (волонтерства), в том числе для социально ориентированных некоммерческих организаций (далее – СО НКО).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pStyle w:val="87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молодежной политике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7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Управление по внутренней политике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7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Фонд «Гражданские инициативы Еврейской автономной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Ежегодная премия губернатора Еврейской автономной области для поддержки талантливой молодежи.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pStyle w:val="87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молодежной политике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образования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бюджетной заявки на финансирование мероприятий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организацию и проведению проектов и мероприятий, направленных на развитие добровольчества(волонтерства) в рамках реализации государственной программы Еврейской автономной области «Развитие молодежной политики в Еврейской автономной области» на 2024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годы, утвержденной постановлением правительства Еврейской автономной области от 26.12.2023 № 611-пп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молодежной политике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проезда добровольцам (волонтерам) к местам проведения форумов, слетов, и иных выездных мероприятий.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pStyle w:val="87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молодежной политике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Областное государственное бюджетное учреждение «Ресурсный центр поддержки общественных инициатив «Территория действий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Организационная поддержка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ручение награды Еврейской автономной области медаль «Доброволец» за осуществляющие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осуществление добровольческой (волонтерской) деятельности на территории области, за большой личный вклад в развитие и популяризацию добровольческого (волонтерского) движения в области.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pStyle w:val="8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Органы исполнительной власти, формируемых правительством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855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Управление государственной службы и кадровой политики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правительством Еврейской автономной области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Вручение благодарственных писем (Почетных грамот, Благодарностей) губернатора Еврейской автономной области, Законодательного Собрания Еврейской автономной области.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Законодательное Собрание Еврейской автономной области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молодежной политике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55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Управление государственной службы и кадровой политики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правительством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4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Оказание помощи в планировании, координации и организации работы сотрудников добровольческой (волонтерской) организации сотрудниками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бластного государственного бюджетного учреждения «Ресурсный центр поддержки общественных инициатив «Территория действий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молодежной политике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Областное государственное бюджетное учреждение «Ресурсный центр поддержки общественных инициатив «Территория действий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Областное государственное бюджетное учреждение «Центр «МОСТ»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помещений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областного государственного бюджетного учреждения «Центр «МОСТ»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 организации и проведения мероприятий добровольческих (волонтерских)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молодежной политике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Областное государственное бюджетное учреждение «Центр «МОСТ»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Оказание содействия добровольческим (волонтерским) организациям в работе с органами власти и образовательными учреждениями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молодежной политике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образования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Организационная помощи добровольческим (волонтерским) организациям при проведении мероприятий.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молодежной политике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Ресурсный центр Еврейской автономной области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Областное государственное бюджетное учреждение «Центр «МОСТ»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проезда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добровольческим (волонтерским) организациям к местам проведения форумов, слетов, и иных выездных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молодежной политике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Областное государственное бюджетное учреждение «Центр «МОСТ»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Областное государственное бюджетное учреждение «Ресурсный центр поддержки общественных инициатив «Территория действий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по внутренней политике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Выдача освобождений добр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овольцам (волонтерам) от учебы или работы без сохранения заработной платы, но с сохранением за ними места работы в период осуществления добровольческой (волонтерской) деятельности, в частности, для участия в мероприятиях по ликвидации чрезвычайных ситуаций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по молодежной политике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8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Оформление рекомендательных писем/характеристик с целью трудоустройства добровольцев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(волонтеров).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молодежной политике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Учет результатов индивидуальных достижений добровольца (волонтера),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осуществляемый посредством начисления ба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лов за индивидуальные достижения и/или в качестве преимущества при равенстве критериев ранжирования списков, поступающих в образовательные организации высшего образования и профессиональные образовательные организации в целях преимущественного поступления.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pStyle w:val="8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«Приамурский государственный университет имени Шолом-Алейхема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Областное государственное профессиональное 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«Технический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техникум»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76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Биробиджан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76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Областное государственное профессиональное образовательное бюджетное учреждение «Биробиджанский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колледж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 культуры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 и искусств»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тематических встреч добровольцев (волонтеров) с деятелями культуры, спорта и политики, общественными деятелями.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молодежной политике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участия представителей «серебряного» добровольчества (волонтерства) региона в выездных мероприятиях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по молодежной политике Еврейской автономной области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социальной защиты населения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Информационная поддержка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информации о текущих добровольческих (волонтерских) проектах, мероприятиях, программах, акциях, лучших практиках, о региональных акт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ивистах, реализующих социально значимые пр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оекты, представителях некоммерческих организаций и/или добровольческих (волонтерских) организаций, являющихся победителями федеральных, региональных и муниципальных конкурсов на официальных информационных ресурсах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молодежной политике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Еврейской автономной области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855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Управление по информационной политике правительства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Еврейской автономной области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участия добровольцев (волонтеров) в телевизионн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ых передачах, ток-шоу, социальной рекламе, выступлениях на радио и других средствах массовой информации, в том числе в средствах массовой информации, с целью обмена опытом.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по молодежной политике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Еврейской автономной области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855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Управление по информационной политике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Создание видеороликов о деятельности добровольцев (волонтеров) и добровольческих (волонтерских) организациях.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молодежной политике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Еврейской автономной области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855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Управление по информационной политике правительства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Еврейской автономной области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Разработка обучающих программ, семинаров, мастер-классов для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повышения профессиональных навыков добровольцев (волонтеров).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по молодежной политике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Областное государственное бюджетное учреждение «Ресурсный центр поддержки общественных инициатив «Территория действий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Областное государственное бюджетное учреждение «Центр «МОСТ»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Консультационная поддержка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8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Консультации по вопросам создания СО НКО, оформления и подачи конкурсных заявок на гранты, формирования отчетной документации по итогам реализации проектов, а также иным вопросам, связанным с деятельностью СО НКО.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по молодежной политике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Областное государственное бюджетное учреждение «Ресурсный центр поддержки общественных инициатив «Территория действий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Управление по внутренней политике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52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Имущественная поддержка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материально-технического оснащения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для выполнения добровольческих (волонтерских) задач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молодежной политике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Областное государственное бюджетное учреждение «Центр «МОСТ»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Методическая поддержка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и проведение обучения руководителей и специалистов добровольческих (волонтерских) организаций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учетом видов добровольческой (волонтерской) деятельности, с целью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получения необходимых учебно-методических и научных материалов в соответствии с территориальной спецификой, спецификой занятости добровольцев (волонтеров), возрастной категорией, мотивацией участия граждан в добровольческой (волонтерской) деятельности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молодежной политике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Областное государственное бюджетное учреждение «Ресурсный центр поддержки общественных инициатив «Территория действий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Создание условий для обмена опытом между субъектами Российской Федерации (инициировать форумы, обучение, фестивали).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молодежной политике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инструкций, руководств и материалов, необходимых для выполнения конкретных добровольческих (волонтерских)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молодежной политике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Реализация просветительского проекта для добровольцев (волонтеров) «Школа хранителей наследия»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Инспекция по государственной охране объектов культурного наследия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continuous"/>
      <w:pgSz w:w="11906" w:h="16838" w:orient="portrait"/>
      <w:pgMar w:top="1134" w:right="850" w:bottom="1134" w:left="1701" w:header="805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  <w:jc w:val="center"/>
      <w:rPr>
        <w:rFonts w:ascii="Times New Roman" w:hAnsi="Times New Roman" w:cs="Times New Roman"/>
        <w:sz w:val="28"/>
        <w:szCs w:val="28"/>
      </w:rPr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  <w:p>
    <w:pPr>
      <w:pStyle w:val="72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  <w:jc w:val="right"/>
      <w:rPr>
        <w:rFonts w:ascii="Times New Roman" w:hAnsi="Times New Roman" w:cs="Times New Roman"/>
        <w:color w:val="auto"/>
      </w:rPr>
    </w:pPr>
    <w:r>
      <w:rPr>
        <w:rFonts w:ascii="Times New Roman" w:hAnsi="Times New Roman" w:eastAsia="Times New Roman" w:cs="Times New Roman"/>
        <w:color w:val="auto"/>
      </w:rPr>
      <w:t xml:space="preserve">ПРОЕКТ</w:t>
    </w:r>
    <w:r>
      <w:rPr>
        <w:rFonts w:ascii="Times New Roman" w:hAnsi="Times New Roman" w:cs="Times New Roman"/>
        <w:color w:val="auto"/>
      </w:rPr>
    </w:r>
    <w:r>
      <w:rPr>
        <w:rFonts w:ascii="Times New Roman" w:hAnsi="Times New Roman" w:cs="Times New Roman"/>
        <w:color w:val="auto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0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7">
    <w:name w:val="Heading 1"/>
    <w:basedOn w:val="873"/>
    <w:next w:val="873"/>
    <w:link w:val="69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8">
    <w:name w:val="Heading 1 Char"/>
    <w:link w:val="697"/>
    <w:uiPriority w:val="9"/>
    <w:rPr>
      <w:rFonts w:ascii="Arial" w:hAnsi="Arial" w:eastAsia="Arial" w:cs="Arial"/>
      <w:sz w:val="40"/>
      <w:szCs w:val="40"/>
    </w:rPr>
  </w:style>
  <w:style w:type="paragraph" w:styleId="699">
    <w:name w:val="Heading 2"/>
    <w:basedOn w:val="873"/>
    <w:next w:val="873"/>
    <w:link w:val="7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0">
    <w:name w:val="Heading 2 Char"/>
    <w:link w:val="699"/>
    <w:uiPriority w:val="9"/>
    <w:rPr>
      <w:rFonts w:ascii="Arial" w:hAnsi="Arial" w:eastAsia="Arial" w:cs="Arial"/>
      <w:sz w:val="34"/>
    </w:rPr>
  </w:style>
  <w:style w:type="paragraph" w:styleId="701">
    <w:name w:val="Heading 3"/>
    <w:basedOn w:val="873"/>
    <w:next w:val="873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2">
    <w:name w:val="Heading 3 Char"/>
    <w:link w:val="701"/>
    <w:uiPriority w:val="9"/>
    <w:rPr>
      <w:rFonts w:ascii="Arial" w:hAnsi="Arial" w:eastAsia="Arial" w:cs="Arial"/>
      <w:sz w:val="30"/>
      <w:szCs w:val="30"/>
    </w:rPr>
  </w:style>
  <w:style w:type="paragraph" w:styleId="703">
    <w:name w:val="Heading 4"/>
    <w:basedOn w:val="873"/>
    <w:next w:val="873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4">
    <w:name w:val="Heading 4 Char"/>
    <w:link w:val="703"/>
    <w:uiPriority w:val="9"/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873"/>
    <w:next w:val="873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6">
    <w:name w:val="Heading 5 Char"/>
    <w:link w:val="705"/>
    <w:uiPriority w:val="9"/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873"/>
    <w:next w:val="873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8">
    <w:name w:val="Heading 6 Char"/>
    <w:link w:val="707"/>
    <w:uiPriority w:val="9"/>
    <w:rPr>
      <w:rFonts w:ascii="Arial" w:hAnsi="Arial" w:eastAsia="Arial" w:cs="Arial"/>
      <w:b/>
      <w:bCs/>
      <w:sz w:val="22"/>
      <w:szCs w:val="22"/>
    </w:rPr>
  </w:style>
  <w:style w:type="paragraph" w:styleId="709">
    <w:name w:val="Heading 7"/>
    <w:basedOn w:val="873"/>
    <w:next w:val="873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0">
    <w:name w:val="Heading 7 Char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873"/>
    <w:next w:val="873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2">
    <w:name w:val="Heading 8 Char"/>
    <w:link w:val="711"/>
    <w:uiPriority w:val="9"/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873"/>
    <w:next w:val="873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>
    <w:name w:val="Heading 9 Char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Title"/>
    <w:basedOn w:val="873"/>
    <w:next w:val="873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>
    <w:name w:val="Title Char"/>
    <w:link w:val="715"/>
    <w:uiPriority w:val="10"/>
    <w:rPr>
      <w:sz w:val="48"/>
      <w:szCs w:val="48"/>
    </w:rPr>
  </w:style>
  <w:style w:type="paragraph" w:styleId="717">
    <w:name w:val="Subtitle"/>
    <w:basedOn w:val="873"/>
    <w:next w:val="873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link w:val="717"/>
    <w:uiPriority w:val="11"/>
    <w:rPr>
      <w:sz w:val="24"/>
      <w:szCs w:val="24"/>
    </w:rPr>
  </w:style>
  <w:style w:type="paragraph" w:styleId="719">
    <w:name w:val="Quote"/>
    <w:basedOn w:val="873"/>
    <w:next w:val="873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3"/>
    <w:next w:val="873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3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link w:val="723"/>
    <w:uiPriority w:val="99"/>
  </w:style>
  <w:style w:type="paragraph" w:styleId="725">
    <w:name w:val="Footer"/>
    <w:basedOn w:val="873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link w:val="725"/>
    <w:uiPriority w:val="99"/>
  </w:style>
  <w:style w:type="paragraph" w:styleId="727">
    <w:name w:val="Caption"/>
    <w:basedOn w:val="873"/>
    <w:next w:val="8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8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9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0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1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2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3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4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6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7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8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9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0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1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3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4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5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6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7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8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table" w:styleId="8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>
    <w:name w:val="No Spacing"/>
    <w:basedOn w:val="873"/>
    <w:uiPriority w:val="1"/>
    <w:qFormat/>
    <w:pPr>
      <w:spacing w:after="0" w:line="240" w:lineRule="auto"/>
    </w:pPr>
  </w:style>
  <w:style w:type="paragraph" w:styleId="877">
    <w:name w:val="List Paragraph"/>
    <w:basedOn w:val="873"/>
    <w:uiPriority w:val="34"/>
    <w:qFormat/>
    <w:pPr>
      <w:contextualSpacing/>
      <w:ind w:left="720"/>
    </w:pPr>
  </w:style>
  <w:style w:type="character" w:styleId="878" w:default="1">
    <w:name w:val="Default Paragraph Font"/>
    <w:uiPriority w:val="1"/>
    <w:semiHidden/>
    <w:unhideWhenUsed/>
  </w:style>
  <w:style w:type="paragraph" w:styleId="879" w:customStyle="1">
    <w:name w:val="formattext"/>
    <w:basedOn w:val="876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25</cp:revision>
  <dcterms:modified xsi:type="dcterms:W3CDTF">2024-07-04T06:37:12Z</dcterms:modified>
</cp:coreProperties>
</file>